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9035C" w14:textId="39DEA215" w:rsidR="00A35414" w:rsidRDefault="009257A0" w:rsidP="00A35414">
      <w:pPr>
        <w:spacing w:after="0"/>
      </w:pPr>
      <w:r>
        <w:t>Kate Moore, M.Ed., CCCO, CCEP</w:t>
      </w:r>
    </w:p>
    <w:p w14:paraId="77E2A5E1" w14:textId="77777777" w:rsidR="00A35414" w:rsidRDefault="00A35414" w:rsidP="00A35414">
      <w:pPr>
        <w:spacing w:after="0"/>
      </w:pPr>
      <w:r>
        <w:t>Bio</w:t>
      </w:r>
    </w:p>
    <w:p w14:paraId="4D029130" w14:textId="77777777" w:rsidR="00A35414" w:rsidRDefault="00A35414" w:rsidP="00A35414"/>
    <w:p w14:paraId="7688C05E" w14:textId="2E2056E1" w:rsidR="00A35414" w:rsidRPr="00854E0C" w:rsidRDefault="002F66C7" w:rsidP="00A35414">
      <w:pPr>
        <w:jc w:val="both"/>
      </w:pPr>
      <w:r>
        <w:rPr>
          <w:b/>
          <w:bCs/>
        </w:rPr>
        <w:t>Kate Moore, M.Ed., CCCO, CCEP</w:t>
      </w:r>
      <w:r w:rsidR="00A35414" w:rsidRPr="00854E0C">
        <w:rPr>
          <w:b/>
          <w:bCs/>
        </w:rPr>
        <w:t>,</w:t>
      </w:r>
      <w:r w:rsidR="00A35414" w:rsidRPr="00854E0C">
        <w:t xml:space="preserve"> serves as the Chief Compliance </w:t>
      </w:r>
      <w:r>
        <w:t xml:space="preserve">and Ethics </w:t>
      </w:r>
      <w:r w:rsidR="00A35414" w:rsidRPr="00854E0C">
        <w:t xml:space="preserve">Officer (CCO) at </w:t>
      </w:r>
      <w:r>
        <w:t>the University of North Florida</w:t>
      </w:r>
      <w:r w:rsidR="00A35414" w:rsidRPr="00854E0C">
        <w:t xml:space="preserve">. </w:t>
      </w:r>
      <w:r w:rsidR="001F7CA3">
        <w:t xml:space="preserve"> </w:t>
      </w:r>
      <w:r w:rsidR="005E6A4D">
        <w:t xml:space="preserve">She joined UNF in 2026, after spending 9 years in various compliance </w:t>
      </w:r>
      <w:r w:rsidR="0008696D">
        <w:t xml:space="preserve">oversight </w:t>
      </w:r>
      <w:r w:rsidR="005E6A4D">
        <w:t xml:space="preserve">roles at the University of Florida, including Assistant Director for Clery Act Compliance, Deputy Chief Compliance Officer, and Interim Chief Compliance and Ethics Officer. </w:t>
      </w:r>
    </w:p>
    <w:p w14:paraId="7748BF7F" w14:textId="11DC28D7" w:rsidR="00A35414" w:rsidRPr="00854E0C" w:rsidRDefault="005E6A4D" w:rsidP="00A35414">
      <w:pPr>
        <w:jc w:val="both"/>
      </w:pPr>
      <w:r>
        <w:t xml:space="preserve">Kate has spent the past 13 years working in higher education compliance. Her career has included overseeing various compliance areas, including international student compliance, Title IX, ADA compliance, policy compliance, the Florida Code of Ethics, youth compliance, and program oversight and management. </w:t>
      </w:r>
      <w:r w:rsidR="000145DF">
        <w:t xml:space="preserve">Kate spent the first several years in her career at the University of Florida building and scaling to maturity one of the largest Clery Act compliance programs in the nation, according to the US Department of Education. </w:t>
      </w:r>
    </w:p>
    <w:p w14:paraId="7A083379" w14:textId="77777777" w:rsidR="005E6A4D" w:rsidRDefault="005E6A4D" w:rsidP="00A35414">
      <w:pPr>
        <w:jc w:val="both"/>
      </w:pPr>
      <w:r>
        <w:t xml:space="preserve">Kate has participated as a member of the State University System of Florida Chief Compliance Officer Consortium since 2022. </w:t>
      </w:r>
    </w:p>
    <w:p w14:paraId="118CE2B4" w14:textId="7F5D1D73" w:rsidR="00A35414" w:rsidRPr="00854E0C" w:rsidRDefault="005E6A4D" w:rsidP="00A35414">
      <w:pPr>
        <w:jc w:val="both"/>
      </w:pPr>
      <w:r>
        <w:t>Sh</w:t>
      </w:r>
      <w:r w:rsidR="00A35414" w:rsidRPr="00854E0C">
        <w:t xml:space="preserve">e is a </w:t>
      </w:r>
      <w:r w:rsidRPr="005E6A4D">
        <w:rPr>
          <w:b/>
          <w:bCs/>
        </w:rPr>
        <w:t>Certified Clery Act Compliance Officer (CCCO)</w:t>
      </w:r>
      <w:r>
        <w:t xml:space="preserve"> and </w:t>
      </w:r>
      <w:r w:rsidR="00A35414" w:rsidRPr="00854E0C">
        <w:rPr>
          <w:b/>
          <w:bCs/>
        </w:rPr>
        <w:t>Certified Compliance and Ethics Professional (CCEP)</w:t>
      </w:r>
      <w:r w:rsidR="00A35414" w:rsidRPr="00854E0C">
        <w:t>.</w:t>
      </w:r>
    </w:p>
    <w:p w14:paraId="3286A23C" w14:textId="77777777" w:rsidR="00D05DBA" w:rsidRDefault="00D05DBA"/>
    <w:sectPr w:rsidR="00D05D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414"/>
    <w:rsid w:val="000145DF"/>
    <w:rsid w:val="0008696D"/>
    <w:rsid w:val="000B150E"/>
    <w:rsid w:val="001F7CA3"/>
    <w:rsid w:val="002741CA"/>
    <w:rsid w:val="002F66C7"/>
    <w:rsid w:val="005E6A4D"/>
    <w:rsid w:val="006F332F"/>
    <w:rsid w:val="009257A0"/>
    <w:rsid w:val="009B5A48"/>
    <w:rsid w:val="00A35414"/>
    <w:rsid w:val="00B26F87"/>
    <w:rsid w:val="00B6676D"/>
    <w:rsid w:val="00BC0B96"/>
    <w:rsid w:val="00D05DBA"/>
    <w:rsid w:val="00FD2D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E1950"/>
  <w15:docId w15:val="{64D859FB-A758-4A7B-9360-B640A506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414"/>
    <w:pPr>
      <w:spacing w:line="259" w:lineRule="auto"/>
    </w:pPr>
    <w:rPr>
      <w:kern w:val="0"/>
      <w:sz w:val="22"/>
      <w:szCs w:val="22"/>
      <w14:ligatures w14:val="none"/>
    </w:rPr>
  </w:style>
  <w:style w:type="paragraph" w:styleId="Heading1">
    <w:name w:val="heading 1"/>
    <w:basedOn w:val="Normal"/>
    <w:next w:val="Normal"/>
    <w:link w:val="Heading1Char"/>
    <w:uiPriority w:val="9"/>
    <w:qFormat/>
    <w:rsid w:val="00A3541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3541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35414"/>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35414"/>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A35414"/>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A35414"/>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A35414"/>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A35414"/>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A35414"/>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54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54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54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54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54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54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54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54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5414"/>
    <w:rPr>
      <w:rFonts w:eastAsiaTheme="majorEastAsia" w:cstheme="majorBidi"/>
      <w:color w:val="272727" w:themeColor="text1" w:themeTint="D8"/>
    </w:rPr>
  </w:style>
  <w:style w:type="paragraph" w:styleId="Title">
    <w:name w:val="Title"/>
    <w:basedOn w:val="Normal"/>
    <w:next w:val="Normal"/>
    <w:link w:val="TitleChar"/>
    <w:uiPriority w:val="10"/>
    <w:qFormat/>
    <w:rsid w:val="00A3541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354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5414"/>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354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5414"/>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A35414"/>
    <w:rPr>
      <w:i/>
      <w:iCs/>
      <w:color w:val="404040" w:themeColor="text1" w:themeTint="BF"/>
    </w:rPr>
  </w:style>
  <w:style w:type="paragraph" w:styleId="ListParagraph">
    <w:name w:val="List Paragraph"/>
    <w:basedOn w:val="Normal"/>
    <w:uiPriority w:val="34"/>
    <w:qFormat/>
    <w:rsid w:val="00A35414"/>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A35414"/>
    <w:rPr>
      <w:i/>
      <w:iCs/>
      <w:color w:val="0F4761" w:themeColor="accent1" w:themeShade="BF"/>
    </w:rPr>
  </w:style>
  <w:style w:type="paragraph" w:styleId="IntenseQuote">
    <w:name w:val="Intense Quote"/>
    <w:basedOn w:val="Normal"/>
    <w:next w:val="Normal"/>
    <w:link w:val="IntenseQuoteChar"/>
    <w:uiPriority w:val="30"/>
    <w:qFormat/>
    <w:rsid w:val="00A35414"/>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35414"/>
    <w:rPr>
      <w:i/>
      <w:iCs/>
      <w:color w:val="0F4761" w:themeColor="accent1" w:themeShade="BF"/>
    </w:rPr>
  </w:style>
  <w:style w:type="character" w:styleId="IntenseReference">
    <w:name w:val="Intense Reference"/>
    <w:basedOn w:val="DefaultParagraphFont"/>
    <w:uiPriority w:val="32"/>
    <w:qFormat/>
    <w:rsid w:val="00A354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1003</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Florida Polytechnic University</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Blanton</dc:creator>
  <cp:keywords/>
  <dc:description/>
  <cp:lastModifiedBy>Moore, Kate</cp:lastModifiedBy>
  <cp:revision>2</cp:revision>
  <dcterms:created xsi:type="dcterms:W3CDTF">2026-02-27T20:22:00Z</dcterms:created>
  <dcterms:modified xsi:type="dcterms:W3CDTF">2026-02-27T20:22:00Z</dcterms:modified>
</cp:coreProperties>
</file>